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200" w:after="0"/>
        <w:rPr>
          <w:rFonts w:cs="Arial"/>
        </w:rPr>
      </w:pPr>
      <w:r>
        <w:rPr>
          <w:rFonts w:cs="Arial"/>
        </w:rPr>
      </w:r>
    </w:p>
    <w:tbl>
      <w:tblPr>
        <w:tblW w:w="9255" w:type="dxa"/>
        <w:jc w:val="left"/>
        <w:tblInd w:w="0" w:type="dxa"/>
        <w:tblBorders>
          <w:top w:val="single" w:sz="12" w:space="0" w:color="00000A"/>
          <w:left w:val="single" w:sz="12" w:space="0" w:color="00000A"/>
          <w:bottom w:val="single" w:sz="12" w:space="0" w:color="00000A"/>
          <w:right w:val="single" w:sz="12" w:space="0" w:color="00000A"/>
          <w:insideH w:val="single" w:sz="12" w:space="0" w:color="00000A"/>
          <w:insideV w:val="single" w:sz="12" w:space="0" w:color="00000A"/>
        </w:tblBorders>
        <w:tblCellMar>
          <w:top w:w="0" w:type="dxa"/>
          <w:left w:w="55" w:type="dxa"/>
          <w:bottom w:w="0" w:type="dxa"/>
          <w:right w:w="70" w:type="dxa"/>
        </w:tblCellMar>
        <w:tblLook w:firstRow="1" w:noVBand="0" w:lastRow="0" w:firstColumn="1" w:lastColumn="0" w:noHBand="0" w:val="00a0"/>
      </w:tblPr>
      <w:tblGrid>
        <w:gridCol w:w="9255"/>
      </w:tblGrid>
      <w:tr>
        <w:trPr>
          <w:trHeight w:val="1633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FBE4D5" w:themeFill="accent2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center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Záznam o činnostech zpracování </w:t>
            </w:r>
          </w:p>
          <w:p>
            <w:pPr>
              <w:pStyle w:val="Normal"/>
              <w:spacing w:lineRule="auto" w:line="240" w:before="60" w:after="60"/>
              <w:jc w:val="center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Kniha úrazů </w:t>
              <w:br/>
              <w:t>čl. 30 odst. 1 obecného nařízení o ochraně osobních údajů (GDPR)</w:t>
            </w:r>
          </w:p>
          <w:p>
            <w:pPr>
              <w:pStyle w:val="Normal"/>
              <w:spacing w:lineRule="auto" w:line="240" w:before="60" w:after="60"/>
              <w:jc w:val="center"/>
              <w:rPr>
                <w:rFonts w:cs="Arial"/>
                <w:b/>
                <w:b/>
                <w:bCs/>
                <w:color w:val="000000"/>
                <w:lang w:eastAsia="cs-CZ"/>
              </w:rPr>
            </w:pPr>
            <w:r>
              <w:rPr>
                <w:rFonts w:cs="Arial"/>
                <w:b/>
                <w:bCs/>
                <w:color w:val="000000"/>
                <w:lang w:eastAsia="cs-CZ"/>
              </w:rPr>
            </w:r>
          </w:p>
          <w:p>
            <w:pPr>
              <w:pStyle w:val="Normal"/>
              <w:spacing w:lineRule="auto" w:line="240" w:before="60" w:after="60"/>
              <w:jc w:val="left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Správce: </w:t>
            </w:r>
            <w:r>
              <w:rPr>
                <w:rFonts w:cs="Arial"/>
                <w:b/>
                <w:bCs/>
                <w:i/>
                <w:color w:val="000000"/>
                <w:lang w:eastAsia="cs-CZ"/>
              </w:rPr>
              <w:t>…………………………………….( obec, adresa,)</w:t>
            </w:r>
            <w:r>
              <w:rPr>
                <w:rFonts w:cs="Arial"/>
                <w:b/>
                <w:bCs/>
                <w:color w:val="000000"/>
                <w:lang w:eastAsia="cs-CZ"/>
              </w:rPr>
              <w:br/>
              <w:t xml:space="preserve">Pověřenec pro ochranu osobních údajů: </w:t>
            </w:r>
            <w:r>
              <w:rPr>
                <w:rFonts w:cs="Arial"/>
                <w:b/>
                <w:bCs/>
                <w:i/>
                <w:iCs/>
                <w:color w:val="000000"/>
                <w:lang w:eastAsia="cs-CZ"/>
              </w:rPr>
              <w:t>Ing. Jan Gubáš , gubas@catania.cz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color w:val="000000"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I. Účely zpracování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FBE4D5" w:themeFill="accent2" w:themeFillTint="33" w:val="clear"/>
            <w:vAlign w:val="center"/>
          </w:tcPr>
          <w:p>
            <w:pPr>
              <w:pStyle w:val="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cs="Arial"/>
                <w:b/>
                <w:b/>
                <w:bCs/>
                <w:lang w:eastAsia="cs-CZ"/>
              </w:rPr>
            </w:pPr>
            <w:r>
              <w:rPr>
                <w:rFonts w:cs="Arial"/>
                <w:b/>
                <w:bCs/>
                <w:lang w:eastAsia="cs-CZ"/>
              </w:rPr>
              <w:t>Vedení knihy úrazů</w:t>
            </w:r>
          </w:p>
        </w:tc>
      </w:tr>
      <w:tr>
        <w:trPr>
          <w:trHeight w:val="1368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60" w:after="120"/>
              <w:jc w:val="left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Čl. 6 odst. 1 písm. c) GDPR - zpracování nezbytné pro plnění právní povinnosti: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Nařízení vlády č. 201/2010 Sb., o způsobu evidence úrazů, hlášení a zasílání záznamu o úrazu,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262/2006 Sb., - Zákoník práce,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II. Kategorie subjektů údajů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60" w:after="60"/>
              <w:rPr>
                <w:rFonts w:cs="Arial"/>
                <w:color w:val="000000"/>
                <w:lang w:eastAsia="cs-CZ"/>
              </w:rPr>
            </w:pPr>
            <w:r>
              <w:rPr>
                <w:rFonts w:cs="Arial"/>
                <w:color w:val="000000"/>
                <w:lang w:eastAsia="cs-CZ"/>
              </w:rPr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color w:val="000000"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III. Kategorie osobních údajů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Jméno, příjmení, datum narození, datum a čas úrazu, druh zranění a popis zraněné části těla, místo úrazu, při jaké činnosti k úrazu došlo, popis úrazového děje, zdroj a příčiny úrazu, počet hodin odpracovaných těsně před vznikem úrazu, počet zraněných osob,</w:t>
            </w:r>
          </w:p>
          <w:p>
            <w:pPr>
              <w:pStyle w:val="Normal"/>
              <w:bidi w:val="0"/>
              <w:spacing w:before="60" w:after="60"/>
              <w:jc w:val="left"/>
              <w:rPr>
                <w:rFonts w:cs="Arial"/>
                <w:lang w:eastAsia="cs-CZ"/>
              </w:rPr>
            </w:pPr>
            <w:r>
              <w:rPr>
                <w:rFonts w:cs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  <w:lang w:eastAsia="cs-CZ"/>
              </w:rPr>
              <w:t>jméno příjmení svědka úrazu, druh zranění a zraněná část těla, podpis zraněné osoby, podpis vedoucího zaměstance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/>
            </w:pPr>
            <w:r>
              <w:rPr>
                <w:rFonts w:cs="Arial"/>
                <w:b/>
                <w:color w:val="000000"/>
                <w:lang w:eastAsia="cs-CZ"/>
              </w:rPr>
              <w:t>IV. Kategorie příjemců (zpřístupnění)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60" w:after="60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rPr/>
            </w:pPr>
            <w:r>
              <w:rPr>
                <w:rFonts w:cs="Arial"/>
                <w:b/>
                <w:lang w:eastAsia="cs-CZ"/>
              </w:rPr>
              <w:t>V. Plánované lhůty pro výmaz kategorií osobních údajů (doba uložení)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 xml:space="preserve">122.1 Bezpečnost a ochrana zdraví při práci, pracovní úrazy, odškodňování pracovních úrazů  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122.1.1 Úrazy smrtelné a těžké A10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122.1.2 Úrazy - ostatní S5</w:t>
            </w:r>
          </w:p>
          <w:p>
            <w:pPr>
              <w:pStyle w:val="Normal"/>
              <w:bidi w:val="0"/>
              <w:spacing w:lineRule="auto" w:line="240" w:before="0" w:after="200"/>
              <w:jc w:val="left"/>
              <w:rPr>
                <w:rFonts w:cs="Arial"/>
                <w:lang w:eastAsia="cs-CZ"/>
              </w:rPr>
            </w:pPr>
            <w:r>
              <w:rPr>
                <w:rFonts w:cs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  <w:lang w:eastAsia="cs-CZ"/>
              </w:rPr>
              <w:t>122.2 Dokumentace BOZP V5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lang w:eastAsia="cs-CZ"/>
              </w:rPr>
              <w:t>VI. Obecný popis technických a organizačních bezpečnostních opatření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60" w:after="60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417" w:right="1417" w:header="0" w:top="56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cs-CZ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16689"/>
    <w:pPr>
      <w:widowControl/>
      <w:bidi w:val="0"/>
      <w:spacing w:lineRule="auto" w:line="288" w:before="200" w:after="0"/>
      <w:jc w:val="both"/>
    </w:pPr>
    <w:rPr>
      <w:rFonts w:ascii="Arial" w:hAnsi="Arial" w:eastAsia="Times New Roman" w:cs="Times New Roman"/>
      <w:color w:val="00000A"/>
      <w:kern w:val="0"/>
      <w:sz w:val="22"/>
      <w:szCs w:val="22"/>
      <w:lang w:val="cs-CZ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eastAsia="Calibri" w:cs="Times New Roman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lotextu">
    <w:name w:val="Body Text"/>
    <w:basedOn w:val="Normal"/>
    <w:pPr>
      <w:spacing w:lineRule="auto" w:line="276" w:before="0" w:after="140"/>
    </w:pPr>
    <w:rPr/>
  </w:style>
  <w:style w:type="paragraph" w:styleId="Seznam">
    <w:name w:val="List"/>
    <w:basedOn w:val="Tlotextu"/>
    <w:pPr/>
    <w:rPr>
      <w:rFonts w:cs="Lucida Sans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416689"/>
    <w:pPr>
      <w:spacing w:lineRule="auto" w:line="240" w:before="0" w:after="0"/>
      <w:jc w:val="left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Application>LibreOffice/6.0.3.2$Windows_X86_64 LibreOffice_project/8f48d515416608e3a835360314dac7e47fd0b821</Application>
  <Pages>1</Pages>
  <Words>184</Words>
  <Characters>1066</Characters>
  <CharactersWithSpaces>1235</CharactersWithSpaces>
  <Paragraphs>19</Paragraphs>
  <Company>MV ČR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2018-02-15T11:11:00Z</dcterms:created>
  <dc:creator>Uzivatel</dc:creator>
  <dc:description/>
  <dc:language>cs-CZ</dc:language>
  <cp:lastModifiedBy/>
  <dcterms:modified xsi:type="dcterms:W3CDTF">2018-05-27T17:41:16Z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MV ČR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